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附件6</w:t>
      </w:r>
      <w:bookmarkStart w:id="0" w:name="_GoBack"/>
      <w:bookmarkEnd w:id="0"/>
    </w:p>
    <w:p>
      <w:pPr>
        <w:jc w:val="center"/>
        <w:rPr>
          <w:rFonts w:hint="default" w:ascii="Times New Roman" w:hAnsi="Times New Roman" w:eastAsia="黑体" w:cs="Times New Roman"/>
          <w:color w:val="auto"/>
          <w:sz w:val="44"/>
          <w:szCs w:val="44"/>
          <w:highlight w:val="none"/>
          <w:lang w:val="en-US" w:eastAsia="zh-CN"/>
        </w:rPr>
      </w:pPr>
      <w:r>
        <w:rPr>
          <w:rFonts w:hint="default" w:ascii="Times New Roman" w:hAnsi="Times New Roman" w:eastAsia="黑体" w:cs="Times New Roman"/>
          <w:color w:val="auto"/>
          <w:sz w:val="44"/>
          <w:szCs w:val="44"/>
          <w:highlight w:val="none"/>
          <w:lang w:val="en-US" w:eastAsia="zh-CN"/>
        </w:rPr>
        <w:t>监理企业质量安全管理不良信用行为评定标准</w:t>
      </w:r>
    </w:p>
    <w:tbl>
      <w:tblPr>
        <w:tblStyle w:val="3"/>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9"/>
        <w:gridCol w:w="8040"/>
        <w:gridCol w:w="1200"/>
        <w:gridCol w:w="42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649" w:type="dxa"/>
            <w:tcBorders>
              <w:tl2br w:val="nil"/>
              <w:tr2bl w:val="nil"/>
            </w:tcBorders>
            <w:noWrap w:val="0"/>
            <w:vAlign w:val="center"/>
          </w:tcPr>
          <w:p>
            <w:pPr>
              <w:jc w:val="center"/>
              <w:rPr>
                <w:rFonts w:hint="default" w:ascii="Times New Roman" w:hAnsi="Times New Roman" w:eastAsia="仿宋_GB2312" w:cs="Times New Roman"/>
                <w:color w:val="auto"/>
                <w:szCs w:val="22"/>
                <w:highlight w:val="none"/>
              </w:rPr>
            </w:pPr>
            <w:r>
              <w:rPr>
                <w:rFonts w:hint="default" w:ascii="Times New Roman" w:hAnsi="Times New Roman" w:eastAsia="黑体" w:cs="Times New Roman"/>
                <w:color w:val="auto"/>
                <w:szCs w:val="22"/>
                <w:highlight w:val="none"/>
                <w:lang w:val="en-US" w:eastAsia="zh-CN"/>
              </w:rPr>
              <w:t>序号</w:t>
            </w:r>
          </w:p>
        </w:tc>
        <w:tc>
          <w:tcPr>
            <w:tcW w:w="8040"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黑体" w:cs="Times New Roman"/>
                <w:color w:val="auto"/>
                <w:szCs w:val="22"/>
                <w:highlight w:val="none"/>
                <w:lang w:val="en-US" w:eastAsia="zh-CN"/>
              </w:rPr>
              <w:t>不良信用信息名称</w:t>
            </w:r>
          </w:p>
        </w:tc>
        <w:tc>
          <w:tcPr>
            <w:tcW w:w="1200"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黑体" w:cs="Times New Roman"/>
                <w:color w:val="auto"/>
                <w:kern w:val="2"/>
                <w:sz w:val="21"/>
                <w:szCs w:val="22"/>
                <w:highlight w:val="none"/>
                <w:lang w:val="en-US" w:eastAsia="zh-CN" w:bidi="ar-SA"/>
              </w:rPr>
              <w:t>扣分标准</w:t>
            </w:r>
          </w:p>
        </w:tc>
        <w:tc>
          <w:tcPr>
            <w:tcW w:w="4285"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黑体" w:cs="Times New Roman"/>
                <w:color w:val="auto"/>
                <w:szCs w:val="22"/>
                <w:highlight w:val="none"/>
                <w:lang w:val="en-US" w:eastAsia="zh-CN"/>
              </w:rPr>
              <w:t>设立依据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9" w:type="dxa"/>
            <w:tcBorders>
              <w:tl2br w:val="nil"/>
              <w:tr2bl w:val="nil"/>
            </w:tcBorders>
            <w:noWrap w:val="0"/>
            <w:vAlign w:val="center"/>
          </w:tcPr>
          <w:p>
            <w:pPr>
              <w:jc w:val="center"/>
              <w:rPr>
                <w:rFonts w:hint="default" w:ascii="Times New Roman" w:hAnsi="Times New Roman" w:eastAsia="仿宋_GB2312" w:cs="Times New Roman"/>
                <w:color w:val="auto"/>
                <w:szCs w:val="22"/>
                <w:highlight w:val="none"/>
                <w:lang w:val="en-US" w:eastAsia="zh-CN"/>
              </w:rPr>
            </w:pPr>
            <w:r>
              <w:rPr>
                <w:rFonts w:hint="default" w:ascii="Times New Roman" w:hAnsi="Times New Roman" w:eastAsia="仿宋_GB2312" w:cs="Times New Roman"/>
                <w:color w:val="auto"/>
                <w:szCs w:val="22"/>
                <w:highlight w:val="none"/>
                <w:lang w:val="en-US" w:eastAsia="zh-CN"/>
              </w:rPr>
              <w:t>1</w:t>
            </w:r>
          </w:p>
        </w:tc>
        <w:tc>
          <w:tcPr>
            <w:tcW w:w="8040" w:type="dxa"/>
            <w:tcBorders>
              <w:tl2br w:val="nil"/>
              <w:tr2bl w:val="nil"/>
            </w:tcBorders>
            <w:noWrap w:val="0"/>
            <w:vAlign w:val="center"/>
          </w:tcPr>
          <w:p>
            <w:pPr>
              <w:widowControl/>
              <w:jc w:val="left"/>
              <w:textAlignment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bidi="ar"/>
              </w:rPr>
              <w:t>工程监理单位超越本单位资质等级许可的范围或者以其他工程监理单位的名义承担工程监理业务。工程监理单位允许其他单位或者个人以本单位的名义承担工程监理业务。</w:t>
            </w:r>
          </w:p>
        </w:tc>
        <w:tc>
          <w:tcPr>
            <w:tcW w:w="1200" w:type="dxa"/>
            <w:tcBorders>
              <w:tl2br w:val="nil"/>
              <w:tr2bl w:val="nil"/>
            </w:tcBorders>
            <w:noWrap w:val="0"/>
            <w:vAlign w:val="center"/>
          </w:tcPr>
          <w:p>
            <w:pPr>
              <w:widowControl/>
              <w:jc w:val="center"/>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10</w:t>
            </w:r>
          </w:p>
        </w:tc>
        <w:tc>
          <w:tcPr>
            <w:tcW w:w="4285" w:type="dxa"/>
            <w:tcBorders>
              <w:tl2br w:val="nil"/>
              <w:tr2bl w:val="nil"/>
            </w:tcBorders>
            <w:noWrap w:val="0"/>
            <w:vAlign w:val="center"/>
          </w:tcPr>
          <w:p>
            <w:pPr>
              <w:widowControl/>
              <w:jc w:val="left"/>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eastAsia="zh-CN" w:bidi="ar"/>
              </w:rPr>
              <w:t>《</w:t>
            </w:r>
            <w:r>
              <w:rPr>
                <w:rFonts w:hint="default" w:ascii="Times New Roman" w:hAnsi="Times New Roman" w:eastAsia="仿宋_GB2312" w:cs="Times New Roman"/>
                <w:color w:val="auto"/>
                <w:kern w:val="0"/>
                <w:sz w:val="21"/>
                <w:szCs w:val="21"/>
                <w:highlight w:val="none"/>
                <w:lang w:bidi="ar"/>
              </w:rPr>
              <w:t>建设工程质量管理条例</w:t>
            </w:r>
            <w:r>
              <w:rPr>
                <w:rFonts w:hint="default" w:ascii="Times New Roman" w:hAnsi="Times New Roman" w:eastAsia="仿宋_GB2312" w:cs="Times New Roman"/>
                <w:color w:val="auto"/>
                <w:kern w:val="0"/>
                <w:sz w:val="21"/>
                <w:szCs w:val="21"/>
                <w:highlight w:val="none"/>
                <w:lang w:eastAsia="zh-CN" w:bidi="ar"/>
              </w:rPr>
              <w:t>》</w:t>
            </w:r>
            <w:r>
              <w:rPr>
                <w:rFonts w:hint="default" w:ascii="Times New Roman" w:hAnsi="Times New Roman" w:eastAsia="仿宋_GB2312" w:cs="Times New Roman"/>
                <w:color w:val="auto"/>
                <w:kern w:val="0"/>
                <w:sz w:val="21"/>
                <w:szCs w:val="21"/>
                <w:highlight w:val="none"/>
                <w:lang w:bidi="ar"/>
              </w:rPr>
              <w:t>第三十四条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9" w:type="dxa"/>
            <w:tcBorders>
              <w:tl2br w:val="nil"/>
              <w:tr2bl w:val="nil"/>
            </w:tcBorders>
            <w:noWrap w:val="0"/>
            <w:vAlign w:val="center"/>
          </w:tcPr>
          <w:p>
            <w:pPr>
              <w:jc w:val="center"/>
              <w:rPr>
                <w:rFonts w:hint="default" w:ascii="Times New Roman" w:hAnsi="Times New Roman" w:eastAsia="仿宋_GB2312" w:cs="Times New Roman"/>
                <w:color w:val="auto"/>
                <w:szCs w:val="22"/>
                <w:highlight w:val="none"/>
                <w:lang w:val="en-US" w:eastAsia="zh-CN"/>
              </w:rPr>
            </w:pPr>
            <w:r>
              <w:rPr>
                <w:rFonts w:hint="default" w:ascii="Times New Roman" w:hAnsi="Times New Roman" w:eastAsia="仿宋_GB2312" w:cs="Times New Roman"/>
                <w:color w:val="auto"/>
                <w:szCs w:val="22"/>
                <w:highlight w:val="none"/>
                <w:lang w:val="en-US" w:eastAsia="zh-CN"/>
              </w:rPr>
              <w:t>2</w:t>
            </w:r>
          </w:p>
        </w:tc>
        <w:tc>
          <w:tcPr>
            <w:tcW w:w="8040" w:type="dxa"/>
            <w:tcBorders>
              <w:tl2br w:val="nil"/>
              <w:tr2bl w:val="nil"/>
            </w:tcBorders>
            <w:noWrap w:val="0"/>
            <w:vAlign w:val="center"/>
          </w:tcPr>
          <w:p>
            <w:pPr>
              <w:widowControl/>
              <w:jc w:val="left"/>
              <w:textAlignment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bidi="ar"/>
              </w:rPr>
              <w:t>工程监理单位转让工程监理业务。</w:t>
            </w:r>
          </w:p>
        </w:tc>
        <w:tc>
          <w:tcPr>
            <w:tcW w:w="1200" w:type="dxa"/>
            <w:tcBorders>
              <w:tl2br w:val="nil"/>
              <w:tr2bl w:val="nil"/>
            </w:tcBorders>
            <w:noWrap w:val="0"/>
            <w:vAlign w:val="center"/>
          </w:tcPr>
          <w:p>
            <w:pPr>
              <w:widowControl/>
              <w:jc w:val="center"/>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10</w:t>
            </w:r>
          </w:p>
        </w:tc>
        <w:tc>
          <w:tcPr>
            <w:tcW w:w="4285" w:type="dxa"/>
            <w:tcBorders>
              <w:tl2br w:val="nil"/>
              <w:tr2bl w:val="nil"/>
            </w:tcBorders>
            <w:noWrap w:val="0"/>
            <w:vAlign w:val="center"/>
          </w:tcPr>
          <w:p>
            <w:pPr>
              <w:widowControl/>
              <w:jc w:val="left"/>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eastAsia="zh-CN" w:bidi="ar"/>
              </w:rPr>
              <w:t>《</w:t>
            </w:r>
            <w:r>
              <w:rPr>
                <w:rFonts w:hint="default" w:ascii="Times New Roman" w:hAnsi="Times New Roman" w:eastAsia="仿宋_GB2312" w:cs="Times New Roman"/>
                <w:color w:val="auto"/>
                <w:kern w:val="0"/>
                <w:sz w:val="21"/>
                <w:szCs w:val="21"/>
                <w:highlight w:val="none"/>
                <w:lang w:bidi="ar"/>
              </w:rPr>
              <w:t>建设工程质量管理条例</w:t>
            </w:r>
            <w:r>
              <w:rPr>
                <w:rFonts w:hint="default" w:ascii="Times New Roman" w:hAnsi="Times New Roman" w:eastAsia="仿宋_GB2312" w:cs="Times New Roman"/>
                <w:color w:val="auto"/>
                <w:kern w:val="0"/>
                <w:sz w:val="21"/>
                <w:szCs w:val="21"/>
                <w:highlight w:val="none"/>
                <w:lang w:eastAsia="zh-CN" w:bidi="ar"/>
              </w:rPr>
              <w:t>》</w:t>
            </w:r>
            <w:r>
              <w:rPr>
                <w:rFonts w:hint="default" w:ascii="Times New Roman" w:hAnsi="Times New Roman" w:eastAsia="仿宋_GB2312" w:cs="Times New Roman"/>
                <w:color w:val="auto"/>
                <w:kern w:val="0"/>
                <w:sz w:val="21"/>
                <w:szCs w:val="21"/>
                <w:highlight w:val="none"/>
                <w:lang w:bidi="ar"/>
              </w:rPr>
              <w:t>第三十四条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9" w:type="dxa"/>
            <w:tcBorders>
              <w:tl2br w:val="nil"/>
              <w:tr2bl w:val="nil"/>
            </w:tcBorders>
            <w:noWrap w:val="0"/>
            <w:vAlign w:val="center"/>
          </w:tcPr>
          <w:p>
            <w:pPr>
              <w:jc w:val="center"/>
              <w:rPr>
                <w:rFonts w:hint="default" w:ascii="Times New Roman" w:hAnsi="Times New Roman" w:eastAsia="仿宋_GB2312" w:cs="Times New Roman"/>
                <w:color w:val="auto"/>
                <w:szCs w:val="22"/>
                <w:highlight w:val="none"/>
                <w:lang w:val="en-US" w:eastAsia="zh-CN"/>
              </w:rPr>
            </w:pPr>
            <w:r>
              <w:rPr>
                <w:rFonts w:hint="default" w:ascii="Times New Roman" w:hAnsi="Times New Roman" w:eastAsia="仿宋_GB2312" w:cs="Times New Roman"/>
                <w:color w:val="auto"/>
                <w:szCs w:val="22"/>
                <w:highlight w:val="none"/>
                <w:lang w:val="en-US" w:eastAsia="zh-CN"/>
              </w:rPr>
              <w:t>3</w:t>
            </w:r>
          </w:p>
        </w:tc>
        <w:tc>
          <w:tcPr>
            <w:tcW w:w="8040" w:type="dxa"/>
            <w:tcBorders>
              <w:tl2br w:val="nil"/>
              <w:tr2bl w:val="nil"/>
            </w:tcBorders>
            <w:noWrap w:val="0"/>
            <w:vAlign w:val="center"/>
          </w:tcPr>
          <w:p>
            <w:pPr>
              <w:widowControl/>
              <w:jc w:val="left"/>
              <w:textAlignment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bidi="ar"/>
              </w:rPr>
              <w:t>拒不协助、配合有关行政监督部门的监督、检查的。</w:t>
            </w:r>
          </w:p>
        </w:tc>
        <w:tc>
          <w:tcPr>
            <w:tcW w:w="1200" w:type="dxa"/>
            <w:tcBorders>
              <w:tl2br w:val="nil"/>
              <w:tr2bl w:val="nil"/>
            </w:tcBorders>
            <w:noWrap w:val="0"/>
            <w:vAlign w:val="center"/>
          </w:tcPr>
          <w:p>
            <w:pPr>
              <w:widowControl/>
              <w:jc w:val="center"/>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10</w:t>
            </w:r>
          </w:p>
        </w:tc>
        <w:tc>
          <w:tcPr>
            <w:tcW w:w="4285" w:type="dxa"/>
            <w:tcBorders>
              <w:tl2br w:val="nil"/>
              <w:tr2bl w:val="nil"/>
            </w:tcBorders>
            <w:noWrap w:val="0"/>
            <w:vAlign w:val="center"/>
          </w:tcPr>
          <w:p>
            <w:pPr>
              <w:widowControl/>
              <w:jc w:val="left"/>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eastAsia="zh-CN" w:bidi="ar"/>
              </w:rPr>
              <w:t>《</w:t>
            </w:r>
            <w:r>
              <w:rPr>
                <w:rFonts w:hint="default" w:ascii="Times New Roman" w:hAnsi="Times New Roman" w:eastAsia="仿宋_GB2312" w:cs="Times New Roman"/>
                <w:color w:val="auto"/>
                <w:kern w:val="0"/>
                <w:sz w:val="21"/>
                <w:szCs w:val="21"/>
                <w:highlight w:val="none"/>
                <w:lang w:bidi="ar"/>
              </w:rPr>
              <w:t>建设工程安全生产管理条例</w:t>
            </w:r>
            <w:r>
              <w:rPr>
                <w:rFonts w:hint="default" w:ascii="Times New Roman" w:hAnsi="Times New Roman" w:eastAsia="仿宋_GB2312" w:cs="Times New Roman"/>
                <w:color w:val="auto"/>
                <w:kern w:val="0"/>
                <w:sz w:val="21"/>
                <w:szCs w:val="21"/>
                <w:highlight w:val="none"/>
                <w:lang w:eastAsia="zh-CN" w:bidi="ar"/>
              </w:rPr>
              <w:t>》</w:t>
            </w:r>
            <w:r>
              <w:rPr>
                <w:rFonts w:hint="default" w:ascii="Times New Roman" w:hAnsi="Times New Roman" w:eastAsia="仿宋_GB2312" w:cs="Times New Roman"/>
                <w:color w:val="auto"/>
                <w:kern w:val="0"/>
                <w:sz w:val="21"/>
                <w:szCs w:val="21"/>
                <w:highlight w:val="none"/>
                <w:lang w:bidi="ar"/>
              </w:rPr>
              <w:t>第四十三条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9" w:type="dxa"/>
            <w:tcBorders>
              <w:tl2br w:val="nil"/>
              <w:tr2bl w:val="nil"/>
            </w:tcBorders>
            <w:noWrap w:val="0"/>
            <w:vAlign w:val="center"/>
          </w:tcPr>
          <w:p>
            <w:pPr>
              <w:jc w:val="center"/>
              <w:rPr>
                <w:rFonts w:hint="default" w:ascii="Times New Roman" w:hAnsi="Times New Roman" w:eastAsia="仿宋_GB2312" w:cs="Times New Roman"/>
                <w:color w:val="auto"/>
                <w:szCs w:val="22"/>
                <w:highlight w:val="none"/>
                <w:lang w:val="en-US" w:eastAsia="zh-CN"/>
              </w:rPr>
            </w:pPr>
            <w:r>
              <w:rPr>
                <w:rFonts w:hint="default" w:ascii="Times New Roman" w:hAnsi="Times New Roman" w:eastAsia="仿宋_GB2312" w:cs="Times New Roman"/>
                <w:color w:val="auto"/>
                <w:szCs w:val="22"/>
                <w:highlight w:val="none"/>
                <w:lang w:val="en-US" w:eastAsia="zh-CN"/>
              </w:rPr>
              <w:t>4</w:t>
            </w:r>
          </w:p>
        </w:tc>
        <w:tc>
          <w:tcPr>
            <w:tcW w:w="8040" w:type="dxa"/>
            <w:tcBorders>
              <w:tl2br w:val="nil"/>
              <w:tr2bl w:val="nil"/>
            </w:tcBorders>
            <w:noWrap w:val="0"/>
            <w:vAlign w:val="center"/>
          </w:tcPr>
          <w:p>
            <w:pPr>
              <w:widowControl/>
              <w:jc w:val="left"/>
              <w:textAlignment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bidi="ar"/>
              </w:rPr>
              <w:t>收到建设行政主管部门或其委托的监督机构发出的整改通知，无正当理由，未按期及时整改闭合的。</w:t>
            </w:r>
          </w:p>
        </w:tc>
        <w:tc>
          <w:tcPr>
            <w:tcW w:w="1200" w:type="dxa"/>
            <w:tcBorders>
              <w:tl2br w:val="nil"/>
              <w:tr2bl w:val="nil"/>
            </w:tcBorders>
            <w:noWrap w:val="0"/>
            <w:vAlign w:val="center"/>
          </w:tcPr>
          <w:p>
            <w:pPr>
              <w:widowControl/>
              <w:jc w:val="center"/>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10</w:t>
            </w:r>
          </w:p>
        </w:tc>
        <w:tc>
          <w:tcPr>
            <w:tcW w:w="4285" w:type="dxa"/>
            <w:tcBorders>
              <w:tl2br w:val="nil"/>
              <w:tr2bl w:val="nil"/>
            </w:tcBorders>
            <w:noWrap w:val="0"/>
            <w:vAlign w:val="center"/>
          </w:tcPr>
          <w:p>
            <w:pPr>
              <w:widowControl/>
              <w:jc w:val="left"/>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eastAsia="zh-CN" w:bidi="ar"/>
              </w:rPr>
              <w:t>《</w:t>
            </w:r>
            <w:r>
              <w:rPr>
                <w:rFonts w:hint="default" w:ascii="Times New Roman" w:hAnsi="Times New Roman" w:eastAsia="仿宋_GB2312" w:cs="Times New Roman"/>
                <w:color w:val="auto"/>
                <w:kern w:val="0"/>
                <w:sz w:val="21"/>
                <w:szCs w:val="21"/>
                <w:highlight w:val="none"/>
                <w:lang w:bidi="ar"/>
              </w:rPr>
              <w:t>建设工程安全生产管理条例</w:t>
            </w:r>
            <w:r>
              <w:rPr>
                <w:rFonts w:hint="default" w:ascii="Times New Roman" w:hAnsi="Times New Roman" w:eastAsia="仿宋_GB2312" w:cs="Times New Roman"/>
                <w:color w:val="auto"/>
                <w:kern w:val="0"/>
                <w:sz w:val="21"/>
                <w:szCs w:val="21"/>
                <w:highlight w:val="none"/>
                <w:lang w:eastAsia="zh-CN" w:bidi="ar"/>
              </w:rPr>
              <w:t>》</w:t>
            </w:r>
            <w:r>
              <w:rPr>
                <w:rFonts w:hint="default" w:ascii="Times New Roman" w:hAnsi="Times New Roman" w:eastAsia="仿宋_GB2312" w:cs="Times New Roman"/>
                <w:color w:val="auto"/>
                <w:kern w:val="0"/>
                <w:sz w:val="21"/>
                <w:szCs w:val="21"/>
                <w:highlight w:val="none"/>
                <w:lang w:bidi="ar"/>
              </w:rPr>
              <w:t>第四十三条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9" w:type="dxa"/>
            <w:tcBorders>
              <w:tl2br w:val="nil"/>
              <w:tr2bl w:val="nil"/>
            </w:tcBorders>
            <w:noWrap w:val="0"/>
            <w:vAlign w:val="center"/>
          </w:tcPr>
          <w:p>
            <w:pPr>
              <w:jc w:val="center"/>
              <w:rPr>
                <w:rFonts w:hint="default" w:ascii="Times New Roman" w:hAnsi="Times New Roman" w:eastAsia="仿宋_GB2312" w:cs="Times New Roman"/>
                <w:color w:val="auto"/>
                <w:szCs w:val="22"/>
                <w:highlight w:val="none"/>
                <w:lang w:val="en-US" w:eastAsia="zh-CN"/>
              </w:rPr>
            </w:pPr>
            <w:r>
              <w:rPr>
                <w:rFonts w:hint="default" w:ascii="Times New Roman" w:hAnsi="Times New Roman" w:eastAsia="仿宋_GB2312" w:cs="Times New Roman"/>
                <w:color w:val="auto"/>
                <w:szCs w:val="22"/>
                <w:highlight w:val="none"/>
                <w:lang w:val="en-US" w:eastAsia="zh-CN"/>
              </w:rPr>
              <w:t>5</w:t>
            </w:r>
          </w:p>
        </w:tc>
        <w:tc>
          <w:tcPr>
            <w:tcW w:w="8040" w:type="dxa"/>
            <w:tcBorders>
              <w:tl2br w:val="nil"/>
              <w:tr2bl w:val="nil"/>
            </w:tcBorders>
            <w:noWrap w:val="0"/>
            <w:vAlign w:val="center"/>
          </w:tcPr>
          <w:p>
            <w:pPr>
              <w:widowControl/>
              <w:jc w:val="left"/>
              <w:textAlignment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bidi="ar"/>
              </w:rPr>
              <w:t>未对施工组织设计中的安全技术措施或者专项施工方案进行审查。</w:t>
            </w:r>
          </w:p>
        </w:tc>
        <w:tc>
          <w:tcPr>
            <w:tcW w:w="1200" w:type="dxa"/>
            <w:tcBorders>
              <w:tl2br w:val="nil"/>
              <w:tr2bl w:val="nil"/>
            </w:tcBorders>
            <w:noWrap w:val="0"/>
            <w:vAlign w:val="center"/>
          </w:tcPr>
          <w:p>
            <w:pPr>
              <w:widowControl/>
              <w:jc w:val="center"/>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10</w:t>
            </w:r>
          </w:p>
        </w:tc>
        <w:tc>
          <w:tcPr>
            <w:tcW w:w="4285" w:type="dxa"/>
            <w:tcBorders>
              <w:tl2br w:val="nil"/>
              <w:tr2bl w:val="nil"/>
            </w:tcBorders>
            <w:noWrap w:val="0"/>
            <w:vAlign w:val="center"/>
          </w:tcPr>
          <w:p>
            <w:pPr>
              <w:widowControl/>
              <w:jc w:val="left"/>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eastAsia="zh-CN" w:bidi="ar"/>
              </w:rPr>
              <w:t>《</w:t>
            </w:r>
            <w:r>
              <w:rPr>
                <w:rFonts w:hint="default" w:ascii="Times New Roman" w:hAnsi="Times New Roman" w:eastAsia="仿宋_GB2312" w:cs="Times New Roman"/>
                <w:color w:val="auto"/>
                <w:kern w:val="0"/>
                <w:sz w:val="21"/>
                <w:szCs w:val="21"/>
                <w:highlight w:val="none"/>
                <w:lang w:bidi="ar"/>
              </w:rPr>
              <w:t>建设工程安全生产管理条例</w:t>
            </w:r>
            <w:r>
              <w:rPr>
                <w:rFonts w:hint="default" w:ascii="Times New Roman" w:hAnsi="Times New Roman" w:eastAsia="仿宋_GB2312" w:cs="Times New Roman"/>
                <w:color w:val="auto"/>
                <w:kern w:val="0"/>
                <w:sz w:val="21"/>
                <w:szCs w:val="21"/>
                <w:highlight w:val="none"/>
                <w:lang w:eastAsia="zh-CN" w:bidi="ar"/>
              </w:rPr>
              <w:t>》</w:t>
            </w:r>
            <w:r>
              <w:rPr>
                <w:rFonts w:hint="default" w:ascii="Times New Roman" w:hAnsi="Times New Roman" w:eastAsia="仿宋_GB2312" w:cs="Times New Roman"/>
                <w:color w:val="auto"/>
                <w:kern w:val="0"/>
                <w:sz w:val="21"/>
                <w:szCs w:val="21"/>
                <w:highlight w:val="none"/>
                <w:lang w:bidi="ar"/>
              </w:rPr>
              <w:t>第十四条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9" w:type="dxa"/>
            <w:tcBorders>
              <w:tl2br w:val="nil"/>
              <w:tr2bl w:val="nil"/>
            </w:tcBorders>
            <w:noWrap w:val="0"/>
            <w:vAlign w:val="center"/>
          </w:tcPr>
          <w:p>
            <w:pPr>
              <w:jc w:val="center"/>
              <w:rPr>
                <w:rFonts w:hint="default" w:ascii="Times New Roman" w:hAnsi="Times New Roman" w:eastAsia="仿宋_GB2312" w:cs="Times New Roman"/>
                <w:color w:val="auto"/>
                <w:szCs w:val="22"/>
                <w:highlight w:val="none"/>
                <w:lang w:val="en-US" w:eastAsia="zh-CN"/>
              </w:rPr>
            </w:pPr>
            <w:r>
              <w:rPr>
                <w:rFonts w:hint="default" w:ascii="Times New Roman" w:hAnsi="Times New Roman" w:eastAsia="仿宋_GB2312" w:cs="Times New Roman"/>
                <w:color w:val="auto"/>
                <w:szCs w:val="22"/>
                <w:highlight w:val="none"/>
                <w:lang w:val="en-US" w:eastAsia="zh-CN"/>
              </w:rPr>
              <w:t>6</w:t>
            </w:r>
          </w:p>
        </w:tc>
        <w:tc>
          <w:tcPr>
            <w:tcW w:w="8040" w:type="dxa"/>
            <w:tcBorders>
              <w:tl2br w:val="nil"/>
              <w:tr2bl w:val="nil"/>
            </w:tcBorders>
            <w:noWrap w:val="0"/>
            <w:vAlign w:val="center"/>
          </w:tcPr>
          <w:p>
            <w:pPr>
              <w:widowControl/>
              <w:jc w:val="left"/>
              <w:textAlignment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bidi="ar"/>
              </w:rPr>
              <w:t>发现安全事故隐患未及时要求施工单位整改或者暂时停止施工。</w:t>
            </w:r>
          </w:p>
        </w:tc>
        <w:tc>
          <w:tcPr>
            <w:tcW w:w="1200" w:type="dxa"/>
            <w:tcBorders>
              <w:tl2br w:val="nil"/>
              <w:tr2bl w:val="nil"/>
            </w:tcBorders>
            <w:noWrap w:val="0"/>
            <w:vAlign w:val="center"/>
          </w:tcPr>
          <w:p>
            <w:pPr>
              <w:widowControl/>
              <w:jc w:val="center"/>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10</w:t>
            </w:r>
          </w:p>
        </w:tc>
        <w:tc>
          <w:tcPr>
            <w:tcW w:w="4285" w:type="dxa"/>
            <w:tcBorders>
              <w:tl2br w:val="nil"/>
              <w:tr2bl w:val="nil"/>
            </w:tcBorders>
            <w:noWrap w:val="0"/>
            <w:vAlign w:val="center"/>
          </w:tcPr>
          <w:p>
            <w:pPr>
              <w:widowControl/>
              <w:jc w:val="left"/>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《建设工程安全生产管理条例》第十四条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9" w:type="dxa"/>
            <w:tcBorders>
              <w:tl2br w:val="nil"/>
              <w:tr2bl w:val="nil"/>
            </w:tcBorders>
            <w:noWrap w:val="0"/>
            <w:vAlign w:val="center"/>
          </w:tcPr>
          <w:p>
            <w:pPr>
              <w:jc w:val="center"/>
              <w:rPr>
                <w:rFonts w:hint="default" w:ascii="Times New Roman" w:hAnsi="Times New Roman" w:eastAsia="仿宋_GB2312" w:cs="Times New Roman"/>
                <w:color w:val="auto"/>
                <w:szCs w:val="22"/>
                <w:highlight w:val="none"/>
                <w:lang w:val="en-US" w:eastAsia="zh-CN"/>
              </w:rPr>
            </w:pPr>
            <w:r>
              <w:rPr>
                <w:rFonts w:hint="default" w:ascii="Times New Roman" w:hAnsi="Times New Roman" w:eastAsia="仿宋_GB2312" w:cs="Times New Roman"/>
                <w:color w:val="auto"/>
                <w:szCs w:val="22"/>
                <w:highlight w:val="none"/>
                <w:lang w:val="en-US" w:eastAsia="zh-CN"/>
              </w:rPr>
              <w:t>7</w:t>
            </w:r>
          </w:p>
        </w:tc>
        <w:tc>
          <w:tcPr>
            <w:tcW w:w="8040" w:type="dxa"/>
            <w:tcBorders>
              <w:tl2br w:val="nil"/>
              <w:tr2bl w:val="nil"/>
            </w:tcBorders>
            <w:noWrap w:val="0"/>
            <w:vAlign w:val="center"/>
          </w:tcPr>
          <w:p>
            <w:pPr>
              <w:widowControl/>
              <w:jc w:val="left"/>
              <w:textAlignment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bidi="ar"/>
              </w:rPr>
              <w:t>施工单位拒不整改或者不停止施工，未及时向有关主管部门报告。</w:t>
            </w:r>
          </w:p>
        </w:tc>
        <w:tc>
          <w:tcPr>
            <w:tcW w:w="1200" w:type="dxa"/>
            <w:tcBorders>
              <w:tl2br w:val="nil"/>
              <w:tr2bl w:val="nil"/>
            </w:tcBorders>
            <w:noWrap w:val="0"/>
            <w:vAlign w:val="center"/>
          </w:tcPr>
          <w:p>
            <w:pPr>
              <w:widowControl/>
              <w:jc w:val="center"/>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10</w:t>
            </w:r>
          </w:p>
        </w:tc>
        <w:tc>
          <w:tcPr>
            <w:tcW w:w="4285" w:type="dxa"/>
            <w:tcBorders>
              <w:tl2br w:val="nil"/>
              <w:tr2bl w:val="nil"/>
            </w:tcBorders>
            <w:noWrap w:val="0"/>
            <w:vAlign w:val="center"/>
          </w:tcPr>
          <w:p>
            <w:pPr>
              <w:widowControl/>
              <w:jc w:val="left"/>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《建设工程安全生产管理条例》第十四条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9"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8</w:t>
            </w:r>
          </w:p>
        </w:tc>
        <w:tc>
          <w:tcPr>
            <w:tcW w:w="8040" w:type="dxa"/>
            <w:tcBorders>
              <w:tl2br w:val="nil"/>
              <w:tr2bl w:val="nil"/>
            </w:tcBorders>
            <w:noWrap w:val="0"/>
            <w:vAlign w:val="center"/>
          </w:tcPr>
          <w:p>
            <w:pPr>
              <w:widowControl/>
              <w:jc w:val="left"/>
              <w:textAlignment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bidi="ar"/>
              </w:rPr>
              <w:t>未依照法律、法规和工程建设强制性标准实施监理。</w:t>
            </w:r>
          </w:p>
        </w:tc>
        <w:tc>
          <w:tcPr>
            <w:tcW w:w="1200" w:type="dxa"/>
            <w:tcBorders>
              <w:tl2br w:val="nil"/>
              <w:tr2bl w:val="nil"/>
            </w:tcBorders>
            <w:noWrap w:val="0"/>
            <w:vAlign w:val="center"/>
          </w:tcPr>
          <w:p>
            <w:pPr>
              <w:widowControl/>
              <w:jc w:val="center"/>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10</w:t>
            </w:r>
          </w:p>
        </w:tc>
        <w:tc>
          <w:tcPr>
            <w:tcW w:w="4285" w:type="dxa"/>
            <w:tcBorders>
              <w:tl2br w:val="nil"/>
              <w:tr2bl w:val="nil"/>
            </w:tcBorders>
            <w:noWrap w:val="0"/>
            <w:vAlign w:val="center"/>
          </w:tcPr>
          <w:p>
            <w:pPr>
              <w:widowControl/>
              <w:jc w:val="left"/>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《建设工程安全生产管理条例》第十四条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9"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9</w:t>
            </w:r>
          </w:p>
        </w:tc>
        <w:tc>
          <w:tcPr>
            <w:tcW w:w="8040" w:type="dxa"/>
            <w:tcBorders>
              <w:tl2br w:val="nil"/>
              <w:tr2bl w:val="nil"/>
            </w:tcBorders>
            <w:noWrap w:val="0"/>
            <w:vAlign w:val="center"/>
          </w:tcPr>
          <w:p>
            <w:pPr>
              <w:widowControl/>
              <w:jc w:val="left"/>
              <w:textAlignment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bidi="ar"/>
              </w:rPr>
              <w:t>按规定需要验收的危险性较大的分部分项工程，未组织验收或验收不合格的，进入下一道工序。</w:t>
            </w:r>
          </w:p>
        </w:tc>
        <w:tc>
          <w:tcPr>
            <w:tcW w:w="1200" w:type="dxa"/>
            <w:tcBorders>
              <w:tl2br w:val="nil"/>
              <w:tr2bl w:val="nil"/>
            </w:tcBorders>
            <w:noWrap w:val="0"/>
            <w:vAlign w:val="center"/>
          </w:tcPr>
          <w:p>
            <w:pPr>
              <w:widowControl/>
              <w:jc w:val="center"/>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5</w:t>
            </w:r>
          </w:p>
        </w:tc>
        <w:tc>
          <w:tcPr>
            <w:tcW w:w="4285" w:type="dxa"/>
            <w:tcBorders>
              <w:tl2br w:val="nil"/>
              <w:tr2bl w:val="nil"/>
            </w:tcBorders>
            <w:noWrap w:val="0"/>
            <w:vAlign w:val="center"/>
          </w:tcPr>
          <w:p>
            <w:pPr>
              <w:widowControl/>
              <w:jc w:val="left"/>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w:t>
            </w:r>
            <w:r>
              <w:rPr>
                <w:rFonts w:hint="default" w:ascii="Times New Roman" w:hAnsi="Times New Roman" w:eastAsia="仿宋_GB2312" w:cs="Times New Roman"/>
                <w:color w:val="auto"/>
                <w:sz w:val="21"/>
                <w:szCs w:val="21"/>
                <w:highlight w:val="none"/>
              </w:rPr>
              <w:fldChar w:fldCharType="begin"/>
            </w:r>
            <w:r>
              <w:rPr>
                <w:rFonts w:hint="default" w:ascii="Times New Roman" w:hAnsi="Times New Roman" w:eastAsia="仿宋_GB2312" w:cs="Times New Roman"/>
                <w:color w:val="auto"/>
                <w:sz w:val="21"/>
                <w:szCs w:val="21"/>
                <w:highlight w:val="none"/>
              </w:rPr>
              <w:instrText xml:space="preserve"> HYPERLINK "http://www.gd.gov.cn/zwgk/wjk/zcfgk/content/post_2532528.html" \t "http://www.gdzwfw.gov.cn/portal/guide/_blank" </w:instrText>
            </w:r>
            <w:r>
              <w:rPr>
                <w:rFonts w:hint="default" w:ascii="Times New Roman" w:hAnsi="Times New Roman" w:eastAsia="仿宋_GB2312" w:cs="Times New Roman"/>
                <w:color w:val="auto"/>
                <w:sz w:val="21"/>
                <w:szCs w:val="21"/>
                <w:highlight w:val="none"/>
              </w:rPr>
              <w:fldChar w:fldCharType="separate"/>
            </w:r>
            <w:r>
              <w:rPr>
                <w:rFonts w:hint="default" w:ascii="Times New Roman" w:hAnsi="Times New Roman" w:eastAsia="仿宋_GB2312" w:cs="Times New Roman"/>
                <w:color w:val="auto"/>
                <w:kern w:val="0"/>
                <w:sz w:val="21"/>
                <w:szCs w:val="21"/>
                <w:highlight w:val="none"/>
                <w:lang w:bidi="ar"/>
              </w:rPr>
              <w:t>危险性较大的分部分项工程安全管理规定</w:t>
            </w:r>
            <w:r>
              <w:rPr>
                <w:rFonts w:hint="default" w:ascii="Times New Roman" w:hAnsi="Times New Roman" w:eastAsia="仿宋_GB2312" w:cs="Times New Roman"/>
                <w:color w:val="auto"/>
                <w:kern w:val="0"/>
                <w:sz w:val="21"/>
                <w:szCs w:val="21"/>
                <w:highlight w:val="none"/>
                <w:lang w:bidi="ar"/>
              </w:rPr>
              <w:fldChar w:fldCharType="end"/>
            </w:r>
            <w:r>
              <w:rPr>
                <w:rFonts w:hint="default" w:ascii="Times New Roman" w:hAnsi="Times New Roman" w:eastAsia="仿宋_GB2312" w:cs="Times New Roman"/>
                <w:color w:val="auto"/>
                <w:kern w:val="0"/>
                <w:sz w:val="21"/>
                <w:szCs w:val="21"/>
                <w:highlight w:val="none"/>
                <w:lang w:bidi="ar"/>
              </w:rPr>
              <w:t>》第二十一条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9"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10</w:t>
            </w:r>
          </w:p>
        </w:tc>
        <w:tc>
          <w:tcPr>
            <w:tcW w:w="8040" w:type="dxa"/>
            <w:tcBorders>
              <w:tl2br w:val="nil"/>
              <w:tr2bl w:val="nil"/>
            </w:tcBorders>
            <w:noWrap w:val="0"/>
            <w:vAlign w:val="center"/>
          </w:tcPr>
          <w:p>
            <w:pPr>
              <w:widowControl/>
              <w:jc w:val="left"/>
              <w:textAlignment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bidi="ar"/>
              </w:rPr>
              <w:t>未将危险性较大的分部分项工程列入监理规划和监理实施细则，未针对工程特点、周边环境和施工工艺等，制定安全监理工作流程、方法和措施。</w:t>
            </w:r>
          </w:p>
        </w:tc>
        <w:tc>
          <w:tcPr>
            <w:tcW w:w="1200" w:type="dxa"/>
            <w:tcBorders>
              <w:tl2br w:val="nil"/>
              <w:tr2bl w:val="nil"/>
            </w:tcBorders>
            <w:noWrap w:val="0"/>
            <w:vAlign w:val="center"/>
          </w:tcPr>
          <w:p>
            <w:pPr>
              <w:widowControl/>
              <w:jc w:val="center"/>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5</w:t>
            </w:r>
          </w:p>
        </w:tc>
        <w:tc>
          <w:tcPr>
            <w:tcW w:w="4285" w:type="dxa"/>
            <w:tcBorders>
              <w:tl2br w:val="nil"/>
              <w:tr2bl w:val="nil"/>
            </w:tcBorders>
            <w:noWrap w:val="0"/>
            <w:vAlign w:val="center"/>
          </w:tcPr>
          <w:p>
            <w:pPr>
              <w:widowControl/>
              <w:jc w:val="left"/>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w:t>
            </w:r>
            <w:r>
              <w:rPr>
                <w:rFonts w:hint="default" w:ascii="Times New Roman" w:hAnsi="Times New Roman" w:eastAsia="仿宋_GB2312" w:cs="Times New Roman"/>
                <w:color w:val="auto"/>
                <w:sz w:val="21"/>
                <w:szCs w:val="21"/>
                <w:highlight w:val="none"/>
              </w:rPr>
              <w:fldChar w:fldCharType="begin"/>
            </w:r>
            <w:r>
              <w:rPr>
                <w:rFonts w:hint="default" w:ascii="Times New Roman" w:hAnsi="Times New Roman" w:eastAsia="仿宋_GB2312" w:cs="Times New Roman"/>
                <w:color w:val="auto"/>
                <w:sz w:val="21"/>
                <w:szCs w:val="21"/>
                <w:highlight w:val="none"/>
              </w:rPr>
              <w:instrText xml:space="preserve"> HYPERLINK "http://www.gd.gov.cn/zwgk/wjk/zcfgk/content/post_2532528.html" \t "http://www.gdzwfw.gov.cn/portal/guide/_blank" </w:instrText>
            </w:r>
            <w:r>
              <w:rPr>
                <w:rFonts w:hint="default" w:ascii="Times New Roman" w:hAnsi="Times New Roman" w:eastAsia="仿宋_GB2312" w:cs="Times New Roman"/>
                <w:color w:val="auto"/>
                <w:sz w:val="21"/>
                <w:szCs w:val="21"/>
                <w:highlight w:val="none"/>
              </w:rPr>
              <w:fldChar w:fldCharType="separate"/>
            </w:r>
            <w:r>
              <w:rPr>
                <w:rFonts w:hint="default" w:ascii="Times New Roman" w:hAnsi="Times New Roman" w:eastAsia="仿宋_GB2312" w:cs="Times New Roman"/>
                <w:color w:val="auto"/>
                <w:kern w:val="0"/>
                <w:sz w:val="21"/>
                <w:szCs w:val="21"/>
                <w:highlight w:val="none"/>
                <w:lang w:bidi="ar"/>
              </w:rPr>
              <w:t>危险性较大的分部分项工程安全管理规定</w:t>
            </w:r>
            <w:r>
              <w:rPr>
                <w:rFonts w:hint="default" w:ascii="Times New Roman" w:hAnsi="Times New Roman" w:eastAsia="仿宋_GB2312" w:cs="Times New Roman"/>
                <w:color w:val="auto"/>
                <w:kern w:val="0"/>
                <w:sz w:val="21"/>
                <w:szCs w:val="21"/>
                <w:highlight w:val="none"/>
                <w:lang w:bidi="ar"/>
              </w:rPr>
              <w:fldChar w:fldCharType="end"/>
            </w:r>
            <w:r>
              <w:rPr>
                <w:rFonts w:hint="default" w:ascii="Times New Roman" w:hAnsi="Times New Roman" w:eastAsia="仿宋_GB2312" w:cs="Times New Roman"/>
                <w:color w:val="auto"/>
                <w:kern w:val="0"/>
                <w:sz w:val="21"/>
                <w:szCs w:val="21"/>
                <w:highlight w:val="none"/>
                <w:lang w:bidi="ar"/>
              </w:rPr>
              <w:t>》第十八条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9"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11</w:t>
            </w:r>
          </w:p>
        </w:tc>
        <w:tc>
          <w:tcPr>
            <w:tcW w:w="8040" w:type="dxa"/>
            <w:tcBorders>
              <w:tl2br w:val="nil"/>
              <w:tr2bl w:val="nil"/>
            </w:tcBorders>
            <w:noWrap w:val="0"/>
            <w:vAlign w:val="center"/>
          </w:tcPr>
          <w:p>
            <w:pPr>
              <w:widowControl/>
              <w:jc w:val="left"/>
              <w:textAlignment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bidi="ar"/>
              </w:rPr>
              <w:t>施工单位不按专项方案实施的，未责令整改，或施工单位拒不整改的，未向建设单位报告的。</w:t>
            </w:r>
          </w:p>
        </w:tc>
        <w:tc>
          <w:tcPr>
            <w:tcW w:w="1200" w:type="dxa"/>
            <w:tcBorders>
              <w:tl2br w:val="nil"/>
              <w:tr2bl w:val="nil"/>
            </w:tcBorders>
            <w:noWrap w:val="0"/>
            <w:vAlign w:val="center"/>
          </w:tcPr>
          <w:p>
            <w:pPr>
              <w:widowControl/>
              <w:jc w:val="center"/>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5</w:t>
            </w:r>
          </w:p>
        </w:tc>
        <w:tc>
          <w:tcPr>
            <w:tcW w:w="4285" w:type="dxa"/>
            <w:tcBorders>
              <w:tl2br w:val="nil"/>
              <w:tr2bl w:val="nil"/>
            </w:tcBorders>
            <w:noWrap w:val="0"/>
            <w:vAlign w:val="center"/>
          </w:tcPr>
          <w:p>
            <w:pPr>
              <w:widowControl/>
              <w:jc w:val="left"/>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w:t>
            </w:r>
            <w:r>
              <w:rPr>
                <w:rFonts w:hint="default" w:ascii="Times New Roman" w:hAnsi="Times New Roman" w:eastAsia="仿宋_GB2312" w:cs="Times New Roman"/>
                <w:color w:val="auto"/>
                <w:sz w:val="21"/>
                <w:szCs w:val="21"/>
                <w:highlight w:val="none"/>
              </w:rPr>
              <w:fldChar w:fldCharType="begin"/>
            </w:r>
            <w:r>
              <w:rPr>
                <w:rFonts w:hint="default" w:ascii="Times New Roman" w:hAnsi="Times New Roman" w:eastAsia="仿宋_GB2312" w:cs="Times New Roman"/>
                <w:color w:val="auto"/>
                <w:sz w:val="21"/>
                <w:szCs w:val="21"/>
                <w:highlight w:val="none"/>
              </w:rPr>
              <w:instrText xml:space="preserve"> HYPERLINK "http://www.gd.gov.cn/zwgk/wjk/zcfgk/content/post_2532528.html" \t "http://www.gdzwfw.gov.cn/portal/guide/_blank" </w:instrText>
            </w:r>
            <w:r>
              <w:rPr>
                <w:rFonts w:hint="default" w:ascii="Times New Roman" w:hAnsi="Times New Roman" w:eastAsia="仿宋_GB2312" w:cs="Times New Roman"/>
                <w:color w:val="auto"/>
                <w:sz w:val="21"/>
                <w:szCs w:val="21"/>
                <w:highlight w:val="none"/>
              </w:rPr>
              <w:fldChar w:fldCharType="separate"/>
            </w:r>
            <w:r>
              <w:rPr>
                <w:rFonts w:hint="default" w:ascii="Times New Roman" w:hAnsi="Times New Roman" w:eastAsia="仿宋_GB2312" w:cs="Times New Roman"/>
                <w:color w:val="auto"/>
                <w:kern w:val="0"/>
                <w:sz w:val="21"/>
                <w:szCs w:val="21"/>
                <w:highlight w:val="none"/>
                <w:lang w:bidi="ar"/>
              </w:rPr>
              <w:t>危险性较大的分部分项工程安全管理规定</w:t>
            </w:r>
            <w:r>
              <w:rPr>
                <w:rFonts w:hint="default" w:ascii="Times New Roman" w:hAnsi="Times New Roman" w:eastAsia="仿宋_GB2312" w:cs="Times New Roman"/>
                <w:color w:val="auto"/>
                <w:kern w:val="0"/>
                <w:sz w:val="21"/>
                <w:szCs w:val="21"/>
                <w:highlight w:val="none"/>
                <w:lang w:bidi="ar"/>
              </w:rPr>
              <w:fldChar w:fldCharType="end"/>
            </w:r>
            <w:r>
              <w:rPr>
                <w:rFonts w:hint="default" w:ascii="Times New Roman" w:hAnsi="Times New Roman" w:eastAsia="仿宋_GB2312" w:cs="Times New Roman"/>
                <w:color w:val="auto"/>
                <w:kern w:val="0"/>
                <w:sz w:val="21"/>
                <w:szCs w:val="21"/>
                <w:highlight w:val="none"/>
                <w:lang w:bidi="ar"/>
              </w:rPr>
              <w:t>》第三十六条第（三）款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9"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12</w:t>
            </w:r>
          </w:p>
        </w:tc>
        <w:tc>
          <w:tcPr>
            <w:tcW w:w="8040" w:type="dxa"/>
            <w:tcBorders>
              <w:tl2br w:val="nil"/>
              <w:tr2bl w:val="nil"/>
            </w:tcBorders>
            <w:noWrap w:val="0"/>
            <w:vAlign w:val="center"/>
          </w:tcPr>
          <w:p>
            <w:pPr>
              <w:widowControl/>
              <w:jc w:val="left"/>
              <w:textAlignment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bidi="ar"/>
              </w:rPr>
              <w:t>未对专职管理人员和特种作业人员的资格证、上岗证进行审核的。</w:t>
            </w:r>
          </w:p>
        </w:tc>
        <w:tc>
          <w:tcPr>
            <w:tcW w:w="1200" w:type="dxa"/>
            <w:tcBorders>
              <w:tl2br w:val="nil"/>
              <w:tr2bl w:val="nil"/>
            </w:tcBorders>
            <w:noWrap w:val="0"/>
            <w:vAlign w:val="center"/>
          </w:tcPr>
          <w:p>
            <w:pPr>
              <w:widowControl/>
              <w:jc w:val="center"/>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3</w:t>
            </w:r>
          </w:p>
        </w:tc>
        <w:tc>
          <w:tcPr>
            <w:tcW w:w="4285" w:type="dxa"/>
            <w:tcBorders>
              <w:tl2br w:val="nil"/>
              <w:tr2bl w:val="nil"/>
            </w:tcBorders>
            <w:noWrap w:val="0"/>
            <w:vAlign w:val="center"/>
          </w:tcPr>
          <w:p>
            <w:pPr>
              <w:widowControl/>
              <w:jc w:val="left"/>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《关于落实建设工程安全生产监理责任的若干意见》（建市〔2006〕248号）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9"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13</w:t>
            </w:r>
          </w:p>
        </w:tc>
        <w:tc>
          <w:tcPr>
            <w:tcW w:w="8040" w:type="dxa"/>
            <w:tcBorders>
              <w:tl2br w:val="nil"/>
              <w:tr2bl w:val="nil"/>
            </w:tcBorders>
            <w:noWrap w:val="0"/>
            <w:vAlign w:val="center"/>
          </w:tcPr>
          <w:p>
            <w:pPr>
              <w:widowControl/>
              <w:jc w:val="left"/>
              <w:textAlignment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bidi="ar"/>
              </w:rPr>
              <w:t>未按规定时限报送安全生产事故信息的。</w:t>
            </w:r>
          </w:p>
        </w:tc>
        <w:tc>
          <w:tcPr>
            <w:tcW w:w="1200" w:type="dxa"/>
            <w:tcBorders>
              <w:tl2br w:val="nil"/>
              <w:tr2bl w:val="nil"/>
            </w:tcBorders>
            <w:noWrap w:val="0"/>
            <w:vAlign w:val="center"/>
          </w:tcPr>
          <w:p>
            <w:pPr>
              <w:widowControl/>
              <w:jc w:val="center"/>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10</w:t>
            </w:r>
          </w:p>
        </w:tc>
        <w:tc>
          <w:tcPr>
            <w:tcW w:w="4285" w:type="dxa"/>
            <w:tcBorders>
              <w:tl2br w:val="nil"/>
              <w:tr2bl w:val="nil"/>
            </w:tcBorders>
            <w:noWrap w:val="0"/>
            <w:vAlign w:val="center"/>
          </w:tcPr>
          <w:p>
            <w:pPr>
              <w:widowControl/>
              <w:jc w:val="left"/>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《生产安全事故报告和调查处理条例》第九条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9"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14</w:t>
            </w:r>
          </w:p>
        </w:tc>
        <w:tc>
          <w:tcPr>
            <w:tcW w:w="8040" w:type="dxa"/>
            <w:tcBorders>
              <w:tl2br w:val="nil"/>
              <w:tr2bl w:val="nil"/>
            </w:tcBorders>
            <w:noWrap w:val="0"/>
            <w:vAlign w:val="center"/>
          </w:tcPr>
          <w:p>
            <w:pPr>
              <w:widowControl/>
              <w:jc w:val="left"/>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未审核施工单位拟定的施工组织设计文件。</w:t>
            </w:r>
          </w:p>
        </w:tc>
        <w:tc>
          <w:tcPr>
            <w:tcW w:w="1200" w:type="dxa"/>
            <w:tcBorders>
              <w:tl2br w:val="nil"/>
              <w:tr2bl w:val="nil"/>
            </w:tcBorders>
            <w:noWrap w:val="0"/>
            <w:vAlign w:val="center"/>
          </w:tcPr>
          <w:p>
            <w:pPr>
              <w:widowControl/>
              <w:jc w:val="center"/>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10</w:t>
            </w:r>
          </w:p>
        </w:tc>
        <w:tc>
          <w:tcPr>
            <w:tcW w:w="4285" w:type="dxa"/>
            <w:tcBorders>
              <w:tl2br w:val="nil"/>
              <w:tr2bl w:val="nil"/>
            </w:tcBorders>
            <w:noWrap w:val="0"/>
            <w:vAlign w:val="center"/>
          </w:tcPr>
          <w:p>
            <w:pPr>
              <w:widowControl/>
              <w:jc w:val="left"/>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《建设工程安全生产管理条例》第五十七条第（一）款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9" w:type="dxa"/>
            <w:tcBorders>
              <w:tl2br w:val="nil"/>
              <w:tr2bl w:val="nil"/>
            </w:tcBorders>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15</w:t>
            </w:r>
          </w:p>
        </w:tc>
        <w:tc>
          <w:tcPr>
            <w:tcW w:w="8040" w:type="dxa"/>
            <w:tcBorders>
              <w:tl2br w:val="nil"/>
              <w:tr2bl w:val="nil"/>
            </w:tcBorders>
            <w:noWrap w:val="0"/>
            <w:vAlign w:val="center"/>
          </w:tcPr>
          <w:p>
            <w:pPr>
              <w:widowControl/>
              <w:jc w:val="left"/>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未督促施工单位落实文明施工管理措施。</w:t>
            </w:r>
          </w:p>
        </w:tc>
        <w:tc>
          <w:tcPr>
            <w:tcW w:w="1200" w:type="dxa"/>
            <w:tcBorders>
              <w:tl2br w:val="nil"/>
              <w:tr2bl w:val="nil"/>
            </w:tcBorders>
            <w:noWrap w:val="0"/>
            <w:vAlign w:val="center"/>
          </w:tcPr>
          <w:p>
            <w:pPr>
              <w:widowControl/>
              <w:jc w:val="center"/>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5</w:t>
            </w:r>
          </w:p>
        </w:tc>
        <w:tc>
          <w:tcPr>
            <w:tcW w:w="4285" w:type="dxa"/>
            <w:tcBorders>
              <w:tl2br w:val="nil"/>
              <w:tr2bl w:val="nil"/>
            </w:tcBorders>
            <w:noWrap w:val="0"/>
            <w:vAlign w:val="center"/>
          </w:tcPr>
          <w:p>
            <w:pPr>
              <w:widowControl/>
              <w:jc w:val="left"/>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《广东省房屋市政工程文明施工工作导则》第5.3条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9" w:type="dxa"/>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16</w:t>
            </w:r>
          </w:p>
        </w:tc>
        <w:tc>
          <w:tcPr>
            <w:tcW w:w="8040" w:type="dxa"/>
            <w:noWrap w:val="0"/>
            <w:vAlign w:val="center"/>
          </w:tcPr>
          <w:p>
            <w:pPr>
              <w:widowControl/>
              <w:jc w:val="left"/>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未审核确认施工单位文明施工措施费用使用情况。</w:t>
            </w:r>
          </w:p>
        </w:tc>
        <w:tc>
          <w:tcPr>
            <w:tcW w:w="1200" w:type="dxa"/>
            <w:noWrap w:val="0"/>
            <w:vAlign w:val="center"/>
          </w:tcPr>
          <w:p>
            <w:pPr>
              <w:widowControl/>
              <w:jc w:val="center"/>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5</w:t>
            </w:r>
          </w:p>
        </w:tc>
        <w:tc>
          <w:tcPr>
            <w:tcW w:w="4285" w:type="dxa"/>
            <w:noWrap w:val="0"/>
            <w:vAlign w:val="center"/>
          </w:tcPr>
          <w:p>
            <w:pPr>
              <w:widowControl/>
              <w:jc w:val="left"/>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《广东省建设厅建筑工程安全防护文明施工措施费用管理办法》第九条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9" w:type="dxa"/>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17</w:t>
            </w:r>
          </w:p>
        </w:tc>
        <w:tc>
          <w:tcPr>
            <w:tcW w:w="8040" w:type="dxa"/>
            <w:noWrap w:val="0"/>
            <w:vAlign w:val="center"/>
          </w:tcPr>
          <w:p>
            <w:pPr>
              <w:widowControl/>
              <w:jc w:val="left"/>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发现施工单位有违反文明施工管理规定的，未要求施工单位整改，或施工单位拒不整改，监理单位未及时向建设行政管理部门或其委托的监督机构报告的。</w:t>
            </w:r>
          </w:p>
        </w:tc>
        <w:tc>
          <w:tcPr>
            <w:tcW w:w="1200" w:type="dxa"/>
            <w:noWrap w:val="0"/>
            <w:vAlign w:val="center"/>
          </w:tcPr>
          <w:p>
            <w:pPr>
              <w:widowControl/>
              <w:jc w:val="center"/>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5</w:t>
            </w:r>
          </w:p>
        </w:tc>
        <w:tc>
          <w:tcPr>
            <w:tcW w:w="4285" w:type="dxa"/>
            <w:noWrap w:val="0"/>
            <w:vAlign w:val="center"/>
          </w:tcPr>
          <w:p>
            <w:pPr>
              <w:widowControl/>
              <w:jc w:val="left"/>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《广东省房屋市政工程文明施工工作导则》第5.4条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9" w:type="dxa"/>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18</w:t>
            </w:r>
          </w:p>
        </w:tc>
        <w:tc>
          <w:tcPr>
            <w:tcW w:w="8040" w:type="dxa"/>
            <w:noWrap w:val="0"/>
            <w:vAlign w:val="center"/>
          </w:tcPr>
          <w:p>
            <w:pPr>
              <w:widowControl/>
              <w:jc w:val="left"/>
              <w:textAlignment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bidi="ar"/>
              </w:rPr>
              <w:t>未依照法律、法规以及有关技术标准、设计文件和建设工程承包合同对施工质量实施监理。</w:t>
            </w:r>
          </w:p>
        </w:tc>
        <w:tc>
          <w:tcPr>
            <w:tcW w:w="1200" w:type="dxa"/>
            <w:noWrap w:val="0"/>
            <w:vAlign w:val="center"/>
          </w:tcPr>
          <w:p>
            <w:pPr>
              <w:widowControl/>
              <w:jc w:val="center"/>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10</w:t>
            </w:r>
          </w:p>
        </w:tc>
        <w:tc>
          <w:tcPr>
            <w:tcW w:w="4285" w:type="dxa"/>
            <w:noWrap w:val="0"/>
            <w:vAlign w:val="center"/>
          </w:tcPr>
          <w:p>
            <w:pPr>
              <w:widowControl/>
              <w:jc w:val="left"/>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《建设工程质量管理条例》第三十六条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9" w:type="dxa"/>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19</w:t>
            </w:r>
          </w:p>
        </w:tc>
        <w:tc>
          <w:tcPr>
            <w:tcW w:w="8040" w:type="dxa"/>
            <w:noWrap w:val="0"/>
            <w:vAlign w:val="center"/>
          </w:tcPr>
          <w:p>
            <w:pPr>
              <w:widowControl/>
              <w:jc w:val="left"/>
              <w:textAlignment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bidi="ar"/>
              </w:rPr>
              <w:t>监理工程师未按照工程监理规范的要求，采取旁站、巡视和平行检验等形式，对建设工程实施监理。</w:t>
            </w:r>
          </w:p>
        </w:tc>
        <w:tc>
          <w:tcPr>
            <w:tcW w:w="1200" w:type="dxa"/>
            <w:noWrap w:val="0"/>
            <w:vAlign w:val="center"/>
          </w:tcPr>
          <w:p>
            <w:pPr>
              <w:widowControl/>
              <w:jc w:val="center"/>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10</w:t>
            </w:r>
          </w:p>
        </w:tc>
        <w:tc>
          <w:tcPr>
            <w:tcW w:w="4285" w:type="dxa"/>
            <w:noWrap w:val="0"/>
            <w:vAlign w:val="center"/>
          </w:tcPr>
          <w:p>
            <w:pPr>
              <w:widowControl/>
              <w:jc w:val="left"/>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《建设工程质量管理条例》第三十八条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9" w:type="dxa"/>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20</w:t>
            </w:r>
          </w:p>
        </w:tc>
        <w:tc>
          <w:tcPr>
            <w:tcW w:w="8040" w:type="dxa"/>
            <w:noWrap w:val="0"/>
            <w:vAlign w:val="center"/>
          </w:tcPr>
          <w:p>
            <w:pPr>
              <w:widowControl/>
              <w:jc w:val="left"/>
              <w:textAlignment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bidi="ar"/>
              </w:rPr>
              <w:t>未经监理工程师签字的建筑材料、建筑构配件和设备在工程上使用或者安装，或者施工单位擅自进行下一道工序的施工，不及时向建设单位和监督机构报告的。</w:t>
            </w:r>
          </w:p>
        </w:tc>
        <w:tc>
          <w:tcPr>
            <w:tcW w:w="1200" w:type="dxa"/>
            <w:noWrap w:val="0"/>
            <w:vAlign w:val="center"/>
          </w:tcPr>
          <w:p>
            <w:pPr>
              <w:widowControl/>
              <w:jc w:val="center"/>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10</w:t>
            </w:r>
          </w:p>
        </w:tc>
        <w:tc>
          <w:tcPr>
            <w:tcW w:w="4285" w:type="dxa"/>
            <w:noWrap w:val="0"/>
            <w:vAlign w:val="center"/>
          </w:tcPr>
          <w:p>
            <w:pPr>
              <w:widowControl/>
              <w:jc w:val="left"/>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《建设工程质量管理条例》第三十七条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9" w:type="dxa"/>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21</w:t>
            </w:r>
          </w:p>
        </w:tc>
        <w:tc>
          <w:tcPr>
            <w:tcW w:w="8040" w:type="dxa"/>
            <w:noWrap w:val="0"/>
            <w:vAlign w:val="center"/>
          </w:tcPr>
          <w:p>
            <w:pPr>
              <w:widowControl/>
              <w:jc w:val="left"/>
              <w:textAlignment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bidi="ar"/>
              </w:rPr>
              <w:t>对危及工程质量和安全的施工，未按照监理权限及时下达停工指令。</w:t>
            </w:r>
          </w:p>
        </w:tc>
        <w:tc>
          <w:tcPr>
            <w:tcW w:w="1200" w:type="dxa"/>
            <w:noWrap w:val="0"/>
            <w:vAlign w:val="center"/>
          </w:tcPr>
          <w:p>
            <w:pPr>
              <w:widowControl/>
              <w:jc w:val="center"/>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10</w:t>
            </w:r>
          </w:p>
        </w:tc>
        <w:tc>
          <w:tcPr>
            <w:tcW w:w="4285" w:type="dxa"/>
            <w:noWrap w:val="0"/>
            <w:vAlign w:val="center"/>
          </w:tcPr>
          <w:p>
            <w:pPr>
              <w:widowControl/>
              <w:jc w:val="left"/>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《建设工程安全生产管理条例》第十四条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9" w:type="dxa"/>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22</w:t>
            </w:r>
          </w:p>
        </w:tc>
        <w:tc>
          <w:tcPr>
            <w:tcW w:w="8040" w:type="dxa"/>
            <w:noWrap w:val="0"/>
            <w:vAlign w:val="center"/>
          </w:tcPr>
          <w:p>
            <w:pPr>
              <w:widowControl/>
              <w:jc w:val="left"/>
              <w:textAlignment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bidi="ar"/>
              </w:rPr>
              <w:t>发现工程设计不符合国家颁布的建设工程质量标准、设计规范或者合同约定的质量等要求的，未报告建设单位要求设计单位改正。发现工程施工不符合工程设计要求、施工技术规范或者合同约定的，未出具总监理工程师签发的书面通知要求施工单位改正。</w:t>
            </w:r>
          </w:p>
        </w:tc>
        <w:tc>
          <w:tcPr>
            <w:tcW w:w="1200" w:type="dxa"/>
            <w:noWrap w:val="0"/>
            <w:vAlign w:val="center"/>
          </w:tcPr>
          <w:p>
            <w:pPr>
              <w:widowControl/>
              <w:jc w:val="center"/>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5</w:t>
            </w:r>
          </w:p>
        </w:tc>
        <w:tc>
          <w:tcPr>
            <w:tcW w:w="4285" w:type="dxa"/>
            <w:noWrap w:val="0"/>
            <w:vAlign w:val="center"/>
          </w:tcPr>
          <w:p>
            <w:pPr>
              <w:widowControl/>
              <w:jc w:val="left"/>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《广东省建设工程质量管理条例》第十一条第（三）（五）款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9" w:type="dxa"/>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23</w:t>
            </w:r>
          </w:p>
        </w:tc>
        <w:tc>
          <w:tcPr>
            <w:tcW w:w="8040" w:type="dxa"/>
            <w:noWrap w:val="0"/>
            <w:vAlign w:val="center"/>
          </w:tcPr>
          <w:p>
            <w:pPr>
              <w:widowControl/>
              <w:jc w:val="left"/>
              <w:textAlignment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bidi="ar"/>
              </w:rPr>
              <w:t>使用新材料、新工艺和新技术未按规定办理核准手续。</w:t>
            </w:r>
          </w:p>
        </w:tc>
        <w:tc>
          <w:tcPr>
            <w:tcW w:w="1200" w:type="dxa"/>
            <w:noWrap w:val="0"/>
            <w:vAlign w:val="center"/>
          </w:tcPr>
          <w:p>
            <w:pPr>
              <w:widowControl/>
              <w:jc w:val="center"/>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3</w:t>
            </w:r>
          </w:p>
        </w:tc>
        <w:tc>
          <w:tcPr>
            <w:tcW w:w="4285" w:type="dxa"/>
            <w:noWrap w:val="0"/>
            <w:vAlign w:val="center"/>
          </w:tcPr>
          <w:p>
            <w:pPr>
              <w:widowControl/>
              <w:jc w:val="left"/>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《广州市房屋建筑和市政基础设施工程质量管理办法》第十条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9" w:type="dxa"/>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24</w:t>
            </w:r>
          </w:p>
        </w:tc>
        <w:tc>
          <w:tcPr>
            <w:tcW w:w="8040" w:type="dxa"/>
            <w:noWrap w:val="0"/>
            <w:vAlign w:val="center"/>
          </w:tcPr>
          <w:p>
            <w:pPr>
              <w:widowControl/>
              <w:jc w:val="left"/>
              <w:textAlignment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bidi="ar"/>
              </w:rPr>
              <w:t>对未经监理人员验收或验收不合格的工序，未向承包单位提出不得进行下一道工序的施工的要求。</w:t>
            </w:r>
          </w:p>
        </w:tc>
        <w:tc>
          <w:tcPr>
            <w:tcW w:w="1200" w:type="dxa"/>
            <w:noWrap w:val="0"/>
            <w:vAlign w:val="center"/>
          </w:tcPr>
          <w:p>
            <w:pPr>
              <w:widowControl/>
              <w:jc w:val="center"/>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3</w:t>
            </w:r>
          </w:p>
        </w:tc>
        <w:tc>
          <w:tcPr>
            <w:tcW w:w="4285" w:type="dxa"/>
            <w:noWrap w:val="0"/>
            <w:vAlign w:val="center"/>
          </w:tcPr>
          <w:p>
            <w:pPr>
              <w:widowControl/>
              <w:jc w:val="left"/>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《广州市房屋建筑和市政基础设施工程质量管理办法》第二十一条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9" w:type="dxa"/>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rPr>
              <w:t>25</w:t>
            </w:r>
          </w:p>
        </w:tc>
        <w:tc>
          <w:tcPr>
            <w:tcW w:w="8040" w:type="dxa"/>
            <w:noWrap w:val="0"/>
            <w:vAlign w:val="center"/>
          </w:tcPr>
          <w:p>
            <w:pPr>
              <w:widowControl/>
              <w:jc w:val="left"/>
              <w:textAlignment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bidi="ar"/>
              </w:rPr>
              <w:t>发现施工存在重大质量隐患，可能造成质量事故或已经造成质量事故，未下达工程暂停令，要求承包单位停工整改。</w:t>
            </w:r>
          </w:p>
        </w:tc>
        <w:tc>
          <w:tcPr>
            <w:tcW w:w="1200" w:type="dxa"/>
            <w:noWrap w:val="0"/>
            <w:vAlign w:val="center"/>
          </w:tcPr>
          <w:p>
            <w:pPr>
              <w:widowControl/>
              <w:jc w:val="center"/>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5</w:t>
            </w:r>
          </w:p>
        </w:tc>
        <w:tc>
          <w:tcPr>
            <w:tcW w:w="4285" w:type="dxa"/>
            <w:noWrap w:val="0"/>
            <w:vAlign w:val="center"/>
          </w:tcPr>
          <w:p>
            <w:pPr>
              <w:widowControl/>
              <w:jc w:val="left"/>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sz w:val="21"/>
                <w:szCs w:val="21"/>
                <w:highlight w:val="none"/>
              </w:rPr>
              <w:fldChar w:fldCharType="begin"/>
            </w:r>
            <w:r>
              <w:rPr>
                <w:rFonts w:hint="default" w:ascii="Times New Roman" w:hAnsi="Times New Roman" w:eastAsia="仿宋_GB2312" w:cs="Times New Roman"/>
                <w:color w:val="auto"/>
                <w:sz w:val="21"/>
                <w:szCs w:val="21"/>
                <w:highlight w:val="none"/>
              </w:rPr>
              <w:instrText xml:space="preserve"> HYPERLINK "https://www.so.com/javascript:;" \o "清空" </w:instrText>
            </w:r>
            <w:r>
              <w:rPr>
                <w:rFonts w:hint="default" w:ascii="Times New Roman" w:hAnsi="Times New Roman" w:eastAsia="仿宋_GB2312" w:cs="Times New Roman"/>
                <w:color w:val="auto"/>
                <w:sz w:val="21"/>
                <w:szCs w:val="21"/>
                <w:highlight w:val="none"/>
              </w:rPr>
              <w:fldChar w:fldCharType="separate"/>
            </w:r>
            <w:r>
              <w:rPr>
                <w:rFonts w:hint="default" w:ascii="Times New Roman" w:hAnsi="Times New Roman" w:eastAsia="仿宋_GB2312" w:cs="Times New Roman"/>
                <w:color w:val="auto"/>
                <w:sz w:val="21"/>
                <w:szCs w:val="21"/>
                <w:highlight w:val="none"/>
              </w:rPr>
              <w:fldChar w:fldCharType="end"/>
            </w:r>
            <w:r>
              <w:rPr>
                <w:rFonts w:hint="default" w:ascii="Times New Roman" w:hAnsi="Times New Roman" w:eastAsia="仿宋_GB2312" w:cs="Times New Roman"/>
                <w:color w:val="auto"/>
                <w:kern w:val="0"/>
                <w:sz w:val="21"/>
                <w:szCs w:val="21"/>
                <w:highlight w:val="none"/>
                <w:lang w:bidi="ar"/>
              </w:rPr>
              <w:t>《建设工程监理规范》</w:t>
            </w:r>
            <w:r>
              <w:rPr>
                <w:rFonts w:hint="default" w:ascii="Times New Roman" w:hAnsi="Times New Roman" w:eastAsia="仿宋_GB2312" w:cs="Times New Roman"/>
                <w:color w:val="auto"/>
                <w:kern w:val="0"/>
                <w:sz w:val="21"/>
                <w:szCs w:val="21"/>
                <w:highlight w:val="none"/>
                <w:lang w:val="en-US" w:eastAsia="zh-CN" w:bidi="ar"/>
              </w:rPr>
              <w:t>第</w:t>
            </w:r>
            <w:r>
              <w:rPr>
                <w:rFonts w:hint="default" w:ascii="Times New Roman" w:hAnsi="Times New Roman" w:eastAsia="仿宋_GB2312" w:cs="Times New Roman"/>
                <w:color w:val="auto"/>
                <w:kern w:val="0"/>
                <w:sz w:val="21"/>
                <w:szCs w:val="21"/>
                <w:highlight w:val="none"/>
                <w:lang w:bidi="ar"/>
              </w:rPr>
              <w:t>5.2.14条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9" w:type="dxa"/>
            <w:noWrap w:val="0"/>
            <w:vAlign w:val="center"/>
          </w:tcPr>
          <w:p>
            <w:pPr>
              <w:jc w:val="center"/>
              <w:rPr>
                <w:rFonts w:hint="default" w:ascii="Times New Roman" w:hAnsi="Times New Roman" w:eastAsia="仿宋_GB2312" w:cs="Times New Roman"/>
                <w:color w:val="auto"/>
                <w:szCs w:val="22"/>
                <w:highlight w:val="none"/>
                <w:lang w:val="en-US" w:eastAsia="zh-CN"/>
              </w:rPr>
            </w:pPr>
            <w:r>
              <w:rPr>
                <w:rFonts w:hint="default" w:ascii="Times New Roman" w:hAnsi="Times New Roman" w:eastAsia="仿宋_GB2312" w:cs="Times New Roman"/>
                <w:color w:val="auto"/>
                <w:szCs w:val="22"/>
                <w:highlight w:val="none"/>
                <w:lang w:val="en-US" w:eastAsia="zh-CN"/>
              </w:rPr>
              <w:t>26</w:t>
            </w:r>
          </w:p>
        </w:tc>
        <w:tc>
          <w:tcPr>
            <w:tcW w:w="8040" w:type="dxa"/>
            <w:noWrap w:val="0"/>
            <w:vAlign w:val="center"/>
          </w:tcPr>
          <w:p>
            <w:pPr>
              <w:widowControl/>
              <w:jc w:val="left"/>
              <w:textAlignment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bidi="ar"/>
              </w:rPr>
              <w:t>对未经监理人员验收或验收不合格的工程材料、构配件、设备，未签发监理工程师通知单，书面通知承包单位限期将不合格的工程材料、构配件、设备撤出现场或按规定处理。</w:t>
            </w:r>
          </w:p>
        </w:tc>
        <w:tc>
          <w:tcPr>
            <w:tcW w:w="1200" w:type="dxa"/>
            <w:noWrap w:val="0"/>
            <w:vAlign w:val="center"/>
          </w:tcPr>
          <w:p>
            <w:pPr>
              <w:widowControl/>
              <w:jc w:val="center"/>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3</w:t>
            </w:r>
          </w:p>
        </w:tc>
        <w:tc>
          <w:tcPr>
            <w:tcW w:w="4285" w:type="dxa"/>
            <w:noWrap w:val="0"/>
            <w:vAlign w:val="center"/>
          </w:tcPr>
          <w:p>
            <w:pPr>
              <w:widowControl/>
              <w:jc w:val="left"/>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《广州市房屋建筑和市政基础设施工程质量管理办法》第二十一条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9" w:type="dxa"/>
            <w:noWrap w:val="0"/>
            <w:vAlign w:val="center"/>
          </w:tcPr>
          <w:p>
            <w:pPr>
              <w:jc w:val="center"/>
              <w:rPr>
                <w:rFonts w:hint="default" w:ascii="Times New Roman" w:hAnsi="Times New Roman" w:eastAsia="仿宋_GB2312" w:cs="Times New Roman"/>
                <w:color w:val="auto"/>
                <w:szCs w:val="22"/>
                <w:highlight w:val="none"/>
                <w:lang w:val="en-US" w:eastAsia="zh-CN"/>
              </w:rPr>
            </w:pPr>
            <w:r>
              <w:rPr>
                <w:rFonts w:hint="default" w:ascii="Times New Roman" w:hAnsi="Times New Roman" w:eastAsia="仿宋_GB2312" w:cs="Times New Roman"/>
                <w:color w:val="auto"/>
                <w:szCs w:val="22"/>
                <w:highlight w:val="none"/>
                <w:lang w:val="en-US" w:eastAsia="zh-CN"/>
              </w:rPr>
              <w:t>27</w:t>
            </w:r>
          </w:p>
        </w:tc>
        <w:tc>
          <w:tcPr>
            <w:tcW w:w="8040" w:type="dxa"/>
            <w:noWrap w:val="0"/>
            <w:vAlign w:val="center"/>
          </w:tcPr>
          <w:p>
            <w:pPr>
              <w:widowControl/>
              <w:jc w:val="left"/>
              <w:textAlignment w:val="center"/>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bidi="ar"/>
              </w:rPr>
              <w:t>对涉及结构安全和主要使用功能的重要部位、重要环节的隐蔽工程验收，未提前报告建设单位或工程质量监督机构。</w:t>
            </w:r>
          </w:p>
        </w:tc>
        <w:tc>
          <w:tcPr>
            <w:tcW w:w="1200" w:type="dxa"/>
            <w:noWrap w:val="0"/>
            <w:vAlign w:val="center"/>
          </w:tcPr>
          <w:p>
            <w:pPr>
              <w:widowControl/>
              <w:jc w:val="center"/>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bidi="ar"/>
              </w:rPr>
              <w:t>3</w:t>
            </w:r>
          </w:p>
        </w:tc>
        <w:tc>
          <w:tcPr>
            <w:tcW w:w="4285" w:type="dxa"/>
            <w:noWrap w:val="0"/>
            <w:vAlign w:val="center"/>
          </w:tcPr>
          <w:p>
            <w:pPr>
              <w:widowControl/>
              <w:jc w:val="left"/>
              <w:textAlignment w:val="cente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bidi="ar"/>
              </w:rPr>
              <w:t>《广州市房屋建筑和市政基础设施工程质量管理办法》第二十条第（四）款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9" w:type="dxa"/>
            <w:noWrap w:val="0"/>
            <w:vAlign w:val="center"/>
          </w:tcPr>
          <w:p>
            <w:pPr>
              <w:jc w:val="center"/>
              <w:rPr>
                <w:rFonts w:hint="default" w:ascii="Times New Roman" w:hAnsi="Times New Roman" w:eastAsia="仿宋_GB2312" w:cs="Times New Roman"/>
                <w:color w:val="auto"/>
                <w:szCs w:val="22"/>
                <w:highlight w:val="none"/>
                <w:lang w:val="en-US" w:eastAsia="zh-CN"/>
              </w:rPr>
            </w:pPr>
            <w:r>
              <w:rPr>
                <w:rFonts w:hint="default" w:ascii="Times New Roman" w:hAnsi="Times New Roman" w:eastAsia="仿宋_GB2312" w:cs="Times New Roman"/>
                <w:color w:val="auto"/>
                <w:szCs w:val="22"/>
                <w:highlight w:val="none"/>
                <w:lang w:val="en-US" w:eastAsia="zh-CN"/>
              </w:rPr>
              <w:t>2</w:t>
            </w:r>
            <w:r>
              <w:rPr>
                <w:rFonts w:hint="eastAsia" w:ascii="Times New Roman" w:hAnsi="Times New Roman" w:eastAsia="仿宋_GB2312" w:cs="Times New Roman"/>
                <w:color w:val="auto"/>
                <w:szCs w:val="22"/>
                <w:highlight w:val="none"/>
                <w:lang w:val="en-US" w:eastAsia="zh-CN"/>
              </w:rPr>
              <w:t>8</w:t>
            </w:r>
          </w:p>
        </w:tc>
        <w:tc>
          <w:tcPr>
            <w:tcW w:w="8040" w:type="dxa"/>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违反《广东省住房和城乡建设厅关于房屋建筑和市政基础设施工程施工质量安全动态管理办法》相关规定被扣企业分的</w:t>
            </w:r>
          </w:p>
        </w:tc>
        <w:tc>
          <w:tcPr>
            <w:tcW w:w="1200" w:type="dxa"/>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3</w:t>
            </w:r>
          </w:p>
        </w:tc>
        <w:tc>
          <w:tcPr>
            <w:tcW w:w="4285" w:type="dxa"/>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《广东省住房和城乡建设厅关于房屋建筑和市政基础设施工程施工质量安全动态管理办法》第二十条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9" w:type="dxa"/>
            <w:noWrap w:val="0"/>
            <w:vAlign w:val="center"/>
          </w:tcPr>
          <w:p>
            <w:pPr>
              <w:jc w:val="center"/>
              <w:rPr>
                <w:rFonts w:hint="default" w:ascii="Times New Roman" w:hAnsi="Times New Roman" w:eastAsia="仿宋_GB2312" w:cs="Times New Roman"/>
                <w:color w:val="auto"/>
                <w:szCs w:val="22"/>
                <w:highlight w:val="none"/>
                <w:lang w:val="en-US" w:eastAsia="zh-CN"/>
              </w:rPr>
            </w:pPr>
            <w:r>
              <w:rPr>
                <w:rFonts w:hint="eastAsia" w:ascii="Times New Roman" w:hAnsi="Times New Roman" w:eastAsia="仿宋_GB2312" w:cs="Times New Roman"/>
                <w:color w:val="auto"/>
                <w:szCs w:val="22"/>
                <w:highlight w:val="none"/>
                <w:lang w:val="en-US" w:eastAsia="zh-CN"/>
              </w:rPr>
              <w:t>29</w:t>
            </w:r>
          </w:p>
        </w:tc>
        <w:tc>
          <w:tcPr>
            <w:tcW w:w="8040" w:type="dxa"/>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根据《城市道路和轨道交通工程质量安全评价管理工作指引》（穗交运函〔2020〕123号），安全（质量）评分得分小于70分的</w:t>
            </w:r>
          </w:p>
        </w:tc>
        <w:tc>
          <w:tcPr>
            <w:tcW w:w="1200" w:type="dxa"/>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1</w:t>
            </w:r>
          </w:p>
        </w:tc>
        <w:tc>
          <w:tcPr>
            <w:tcW w:w="4285" w:type="dxa"/>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《城市道路和轨道交通工程质量安全评价管理工作指引》（穗交运函〔2020〕123号）第八条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9" w:type="dxa"/>
            <w:noWrap w:val="0"/>
            <w:vAlign w:val="center"/>
          </w:tcPr>
          <w:p>
            <w:pPr>
              <w:jc w:val="center"/>
              <w:rPr>
                <w:rFonts w:hint="default" w:ascii="Times New Roman" w:hAnsi="Times New Roman" w:eastAsia="仿宋_GB2312" w:cs="Times New Roman"/>
                <w:color w:val="auto"/>
                <w:szCs w:val="22"/>
                <w:highlight w:val="none"/>
                <w:lang w:val="en-US" w:eastAsia="zh-CN"/>
              </w:rPr>
            </w:pPr>
            <w:r>
              <w:rPr>
                <w:rFonts w:hint="default" w:ascii="Times New Roman" w:hAnsi="Times New Roman" w:eastAsia="仿宋_GB2312" w:cs="Times New Roman"/>
                <w:color w:val="auto"/>
                <w:szCs w:val="22"/>
                <w:highlight w:val="none"/>
                <w:lang w:val="en-US" w:eastAsia="zh-CN"/>
              </w:rPr>
              <w:t>3</w:t>
            </w:r>
            <w:r>
              <w:rPr>
                <w:rFonts w:hint="eastAsia" w:ascii="Times New Roman" w:hAnsi="Times New Roman" w:eastAsia="仿宋_GB2312" w:cs="Times New Roman"/>
                <w:color w:val="auto"/>
                <w:szCs w:val="22"/>
                <w:highlight w:val="none"/>
                <w:lang w:val="en-US" w:eastAsia="zh-CN"/>
              </w:rPr>
              <w:t>0</w:t>
            </w:r>
          </w:p>
        </w:tc>
        <w:tc>
          <w:tcPr>
            <w:tcW w:w="8040" w:type="dxa"/>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根据《城市道路和轨道交通工程质量安全评价管理工作指引》（穗交运函〔2020〕123号），安全（质量）评分得分小于60分的</w:t>
            </w:r>
          </w:p>
        </w:tc>
        <w:tc>
          <w:tcPr>
            <w:tcW w:w="1200" w:type="dxa"/>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3</w:t>
            </w:r>
          </w:p>
        </w:tc>
        <w:tc>
          <w:tcPr>
            <w:tcW w:w="4285" w:type="dxa"/>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《城市道路和轨道交通工程质量安全评价管理工作指引》（穗交运函〔2020〕123号）第八条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9" w:type="dxa"/>
            <w:noWrap w:val="0"/>
            <w:vAlign w:val="center"/>
          </w:tcPr>
          <w:p>
            <w:pPr>
              <w:jc w:val="center"/>
              <w:rPr>
                <w:rFonts w:hint="default" w:ascii="Times New Roman" w:hAnsi="Times New Roman" w:eastAsia="仿宋_GB2312" w:cs="Times New Roman"/>
                <w:color w:val="auto"/>
                <w:szCs w:val="22"/>
                <w:highlight w:val="none"/>
                <w:lang w:val="en" w:eastAsia="zh-CN"/>
              </w:rPr>
            </w:pPr>
            <w:r>
              <w:rPr>
                <w:rFonts w:hint="default" w:ascii="Times New Roman" w:hAnsi="Times New Roman" w:eastAsia="仿宋_GB2312" w:cs="Times New Roman"/>
                <w:color w:val="auto"/>
                <w:szCs w:val="22"/>
                <w:highlight w:val="none"/>
                <w:lang w:val="en" w:eastAsia="zh-CN"/>
              </w:rPr>
              <w:t>31</w:t>
            </w:r>
          </w:p>
        </w:tc>
        <w:tc>
          <w:tcPr>
            <w:tcW w:w="8040" w:type="dxa"/>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未按最新规定落实建设工地疫情防控相关工作</w:t>
            </w:r>
          </w:p>
        </w:tc>
        <w:tc>
          <w:tcPr>
            <w:tcW w:w="1200" w:type="dxa"/>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eastAsia" w:ascii="Times New Roman" w:hAnsi="Times New Roman" w:eastAsia="仿宋_GB2312" w:cs="Times New Roman"/>
                <w:color w:val="auto"/>
                <w:kern w:val="2"/>
                <w:sz w:val="21"/>
                <w:szCs w:val="22"/>
                <w:highlight w:val="none"/>
                <w:lang w:val="en-US" w:eastAsia="zh-CN" w:bidi="ar-SA"/>
              </w:rPr>
              <w:t>3</w:t>
            </w:r>
          </w:p>
        </w:tc>
        <w:tc>
          <w:tcPr>
            <w:tcW w:w="4285" w:type="dxa"/>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9" w:type="dxa"/>
            <w:noWrap w:val="0"/>
            <w:vAlign w:val="center"/>
          </w:tcPr>
          <w:p>
            <w:pPr>
              <w:jc w:val="center"/>
              <w:rPr>
                <w:rFonts w:hint="default" w:ascii="Times New Roman" w:hAnsi="Times New Roman" w:eastAsia="仿宋_GB2312" w:cs="Times New Roman"/>
                <w:color w:val="auto"/>
                <w:szCs w:val="22"/>
                <w:highlight w:val="none"/>
                <w:lang w:val="en-US" w:eastAsia="zh-CN"/>
              </w:rPr>
            </w:pPr>
            <w:r>
              <w:rPr>
                <w:rFonts w:hint="eastAsia" w:ascii="Times New Roman" w:hAnsi="Times New Roman" w:eastAsia="仿宋_GB2312" w:cs="Times New Roman"/>
                <w:color w:val="auto"/>
                <w:szCs w:val="22"/>
                <w:highlight w:val="none"/>
                <w:lang w:val="en-US" w:eastAsia="zh-CN"/>
              </w:rPr>
              <w:t>32</w:t>
            </w:r>
          </w:p>
        </w:tc>
        <w:tc>
          <w:tcPr>
            <w:tcW w:w="8040" w:type="dxa"/>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szCs w:val="22"/>
                <w:highlight w:val="none"/>
                <w:lang w:val="en-US" w:eastAsia="zh-CN"/>
              </w:rPr>
              <w:t>存在其他违法违规行为，或未落实工作要求，被行政部门通报的</w:t>
            </w:r>
          </w:p>
        </w:tc>
        <w:tc>
          <w:tcPr>
            <w:tcW w:w="1200" w:type="dxa"/>
            <w:noWrap w:val="0"/>
            <w:vAlign w:val="center"/>
          </w:tcPr>
          <w:p>
            <w:pPr>
              <w:jc w:val="cente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3</w:t>
            </w:r>
          </w:p>
        </w:tc>
        <w:tc>
          <w:tcPr>
            <w:tcW w:w="4285" w:type="dxa"/>
            <w:noWrap w:val="0"/>
            <w:vAlign w:val="center"/>
          </w:tcPr>
          <w:p>
            <w:pPr>
              <w:rPr>
                <w:rFonts w:hint="default" w:ascii="Times New Roman" w:hAnsi="Times New Roman" w:eastAsia="仿宋_GB2312" w:cs="Times New Roman"/>
                <w:color w:val="auto"/>
                <w:kern w:val="2"/>
                <w:sz w:val="21"/>
                <w:szCs w:val="22"/>
                <w:highlight w:val="none"/>
                <w:lang w:val="en-US" w:eastAsia="zh-CN" w:bidi="ar-SA"/>
              </w:rPr>
            </w:pPr>
            <w:r>
              <w:rPr>
                <w:rFonts w:hint="default" w:ascii="Times New Roman" w:hAnsi="Times New Roman" w:eastAsia="仿宋_GB2312" w:cs="Times New Roman"/>
                <w:color w:val="auto"/>
                <w:kern w:val="2"/>
                <w:sz w:val="21"/>
                <w:szCs w:val="22"/>
                <w:highlight w:val="none"/>
                <w:lang w:val="en-US" w:eastAsia="zh-CN" w:bidi="ar-SA"/>
              </w:rPr>
              <w:t>有关法律、法规、规范性文件、行政部门文件等</w:t>
            </w:r>
          </w:p>
        </w:tc>
      </w:tr>
    </w:tbl>
    <w:p>
      <w:pPr>
        <w:keepNext w:val="0"/>
        <w:keepLines w:val="0"/>
        <w:pageBreakBefore w:val="0"/>
        <w:widowControl w:val="0"/>
        <w:kinsoku/>
        <w:wordWrap/>
        <w:overflowPunct/>
        <w:topLinePunct w:val="0"/>
        <w:autoSpaceDE/>
        <w:autoSpaceDN/>
        <w:bidi w:val="0"/>
        <w:adjustRightInd/>
        <w:snapToGrid/>
        <w:spacing w:line="240" w:lineRule="atLeast"/>
        <w:ind w:firstLine="0" w:firstLineChars="0"/>
        <w:textAlignment w:val="auto"/>
        <w:rPr>
          <w:rFonts w:hint="default" w:ascii="Times New Roman" w:hAnsi="Times New Roman" w:eastAsia="仿宋_GB2312" w:cs="Times New Roman"/>
          <w:b w:val="0"/>
          <w:bCs w:val="0"/>
          <w:color w:val="auto"/>
          <w:sz w:val="32"/>
          <w:szCs w:val="32"/>
          <w:highlight w:val="none"/>
          <w:lang w:val="en-US" w:eastAsia="zh-CN"/>
        </w:rPr>
      </w:pPr>
    </w:p>
    <w:p/>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hYWU3NTcwMTNlZGQ5MTRmMzVjM2I4NWViOGJkZGYifQ=="/>
  </w:docVars>
  <w:rsids>
    <w:rsidRoot w:val="26171F04"/>
    <w:rsid w:val="26171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2022-06-27T09:33:00Z</dcterms:created>
  <dc:creator>茗^_^茗</dc:creator>
  <cp:lastModifiedBy>茗^_^茗</cp:lastModifiedBy>
  <dcterms:modified xsi:type="dcterms:W3CDTF">2022-06-27T09:33:37Z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8C0EA5FBD19C4A16AA37EAB441D4AFF1</vt:lpwstr>
  </property>
</Properties>
</file>